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75"/>
        <w:gridCol w:w="4395"/>
        <w:gridCol w:w="1417"/>
        <w:gridCol w:w="2801"/>
      </w:tblGrid>
      <w:tr w:rsidR="00D37A54" w:rsidRPr="00243459" w:rsidTr="00D96D94">
        <w:tc>
          <w:tcPr>
            <w:tcW w:w="675" w:type="dxa"/>
            <w:vAlign w:val="center"/>
          </w:tcPr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Nr</w:t>
            </w:r>
            <w:r w:rsidR="00361ED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.</w:t>
            </w: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d/o</w:t>
            </w:r>
          </w:p>
          <w:p w:rsid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D37A54" w:rsidRPr="00D37A54" w:rsidRDefault="00D37A54" w:rsidP="00E9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395" w:type="dxa"/>
          </w:tcPr>
          <w:p w:rsidR="00D37A54" w:rsidRPr="00D37A54" w:rsidRDefault="00D37A54">
            <w:pPr>
              <w:rPr>
                <w:sz w:val="28"/>
                <w:szCs w:val="28"/>
              </w:rPr>
            </w:pP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Denumirea funcției</w:t>
            </w:r>
          </w:p>
        </w:tc>
        <w:tc>
          <w:tcPr>
            <w:tcW w:w="1417" w:type="dxa"/>
          </w:tcPr>
          <w:p w:rsidR="00D37A54" w:rsidRPr="00D37A54" w:rsidRDefault="00D37A54" w:rsidP="00D37A54">
            <w:pPr>
              <w:jc w:val="center"/>
              <w:rPr>
                <w:sz w:val="28"/>
                <w:szCs w:val="28"/>
              </w:rPr>
            </w:pP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r. </w:t>
            </w: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de unități</w:t>
            </w:r>
          </w:p>
        </w:tc>
        <w:tc>
          <w:tcPr>
            <w:tcW w:w="2801" w:type="dxa"/>
          </w:tcPr>
          <w:p w:rsidR="00361EDA" w:rsidRDefault="00D37A54" w:rsidP="00D37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Data limită a depunerii dosarului la adresa juridică</w:t>
            </w:r>
            <w:r w:rsidR="00361ED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:</w:t>
            </w:r>
          </w:p>
          <w:p w:rsidR="00D96D94" w:rsidRDefault="00D37A54" w:rsidP="00361E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mun. Chișinău</w:t>
            </w:r>
            <w:r w:rsidR="00361ED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,</w:t>
            </w: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D96D94" w:rsidRDefault="00D37A54" w:rsidP="00D96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str.Ion Pruncul 8, </w:t>
            </w:r>
            <w:r w:rsidR="00D96D9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</w:t>
            </w:r>
            <w:r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erviciul resurse umane,</w:t>
            </w:r>
          </w:p>
          <w:p w:rsidR="00D96D94" w:rsidRDefault="00361EDA" w:rsidP="00D96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</w:t>
            </w:r>
            <w:r w:rsidR="00D37A54"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.</w:t>
            </w:r>
            <w:r w:rsidR="00D37A54"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de contact</w:t>
            </w:r>
            <w:r w:rsidR="00D96D9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:</w:t>
            </w:r>
          </w:p>
          <w:p w:rsidR="00D37A54" w:rsidRPr="00D37A54" w:rsidRDefault="00361EDA" w:rsidP="00D96D9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022 </w:t>
            </w:r>
            <w:r w:rsidR="00D37A54" w:rsidRP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2940</w:t>
            </w:r>
            <w:r w:rsidR="00D37A5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79</w:t>
            </w:r>
          </w:p>
        </w:tc>
      </w:tr>
      <w:tr w:rsidR="00D37A54" w:rsidTr="00D96D94">
        <w:tc>
          <w:tcPr>
            <w:tcW w:w="675" w:type="dxa"/>
          </w:tcPr>
          <w:p w:rsidR="00D37A54" w:rsidRPr="00D37A54" w:rsidRDefault="00D37A54" w:rsidP="00D3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37A54" w:rsidRPr="00D37A54" w:rsidRDefault="00D3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54">
              <w:rPr>
                <w:rFonts w:ascii="Times New Roman" w:hAnsi="Times New Roman" w:cs="Times New Roman"/>
                <w:sz w:val="28"/>
                <w:szCs w:val="28"/>
              </w:rPr>
              <w:t>Medic psihiatru-narcolog</w:t>
            </w:r>
            <w:r w:rsidR="00361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7A54">
              <w:rPr>
                <w:rFonts w:ascii="Times New Roman" w:hAnsi="Times New Roman" w:cs="Times New Roman"/>
                <w:sz w:val="28"/>
                <w:szCs w:val="28"/>
              </w:rPr>
              <w:t xml:space="preserve"> șef secție nr.4</w:t>
            </w:r>
          </w:p>
        </w:tc>
        <w:tc>
          <w:tcPr>
            <w:tcW w:w="1417" w:type="dxa"/>
          </w:tcPr>
          <w:p w:rsidR="00D37A54" w:rsidRPr="00D37A54" w:rsidRDefault="00D37A54" w:rsidP="00D3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D37A54" w:rsidRPr="00D37A54" w:rsidRDefault="00D37A54" w:rsidP="00D3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</w:tr>
    </w:tbl>
    <w:p w:rsidR="00D37A54" w:rsidRDefault="00D37A54" w:rsidP="00361EDA">
      <w:pPr>
        <w:pStyle w:val="a6"/>
        <w:jc w:val="both"/>
      </w:pPr>
    </w:p>
    <w:p w:rsidR="00D37A54" w:rsidRDefault="00361EDA" w:rsidP="00361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EDA">
        <w:rPr>
          <w:rFonts w:ascii="Times New Roman" w:hAnsi="Times New Roman" w:cs="Times New Roman"/>
          <w:sz w:val="28"/>
          <w:szCs w:val="28"/>
        </w:rPr>
        <w:t>Pentru ocuparea unui post vacant se pot înscrie persoanele, care îndeplinesc următoarele condiții generale:</w:t>
      </w:r>
    </w:p>
    <w:p w:rsidR="00361EDA" w:rsidRDefault="00361EDA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cetățenia Republicii Moldova,</w:t>
      </w:r>
    </w:p>
    <w:p w:rsidR="00361EDA" w:rsidRDefault="00361EDA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cetățenia altor state, dar domiciliul în Republica Moldova și permis de lucru în Republica Moldova,</w:t>
      </w:r>
    </w:p>
    <w:p w:rsidR="00361EDA" w:rsidRDefault="00361EDA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cunosc limba română scris și vorbit,</w:t>
      </w:r>
    </w:p>
    <w:p w:rsidR="00361EDA" w:rsidRDefault="00361EDA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sunt în capacitate deplină de exercițiu,</w:t>
      </w:r>
    </w:p>
    <w:p w:rsidR="00361EDA" w:rsidRDefault="00361EDA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starea de sănătate corespunzătoare postului pentru care candidează, atestă pe baza adeverinței medicale, eliberate de medicul de familie sau de unitățile sanitare abilitate,</w:t>
      </w:r>
    </w:p>
    <w:p w:rsidR="00361EDA" w:rsidRDefault="00361EDA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au fost condamnați definitiv pentru săvîrșirea unei infracțiuni, incompatibilă cu exercitarea funcției,</w:t>
      </w:r>
    </w:p>
    <w:p w:rsidR="00361EDA" w:rsidRDefault="00374B19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361EDA">
        <w:rPr>
          <w:rFonts w:ascii="Times New Roman" w:hAnsi="Times New Roman" w:cs="Times New Roman"/>
          <w:sz w:val="28"/>
          <w:szCs w:val="28"/>
        </w:rPr>
        <w:t>ndeplinesc condițiile de studii prevăzute de lege pentru postul respectiv,</w:t>
      </w:r>
    </w:p>
    <w:p w:rsidR="00361EDA" w:rsidRPr="00361EDA" w:rsidRDefault="00374B19" w:rsidP="00361ED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361EDA">
        <w:rPr>
          <w:rFonts w:ascii="Times New Roman" w:hAnsi="Times New Roman" w:cs="Times New Roman"/>
          <w:sz w:val="28"/>
          <w:szCs w:val="28"/>
        </w:rPr>
        <w:t>ndeplinesc condițiile specifice pentru ocuparea postului scos la concurs.</w:t>
      </w:r>
    </w:p>
    <w:p w:rsidR="00D37A54" w:rsidRDefault="00D37A54" w:rsidP="00361EDA">
      <w:pPr>
        <w:pStyle w:val="a6"/>
        <w:jc w:val="both"/>
      </w:pPr>
    </w:p>
    <w:p w:rsidR="00D37A54" w:rsidRDefault="00D37A54" w:rsidP="00361EDA">
      <w:pPr>
        <w:pStyle w:val="a6"/>
        <w:jc w:val="both"/>
      </w:pPr>
    </w:p>
    <w:p w:rsidR="00243459" w:rsidRDefault="00243459" w:rsidP="00243459">
      <w:pPr>
        <w:pStyle w:val="30"/>
        <w:shd w:val="clear" w:color="auto" w:fill="auto"/>
      </w:pPr>
      <w:r>
        <w:t xml:space="preserve">Fişa de post </w:t>
      </w:r>
    </w:p>
    <w:p w:rsidR="00243459" w:rsidRDefault="00243459" w:rsidP="00243459">
      <w:pPr>
        <w:pStyle w:val="30"/>
        <w:shd w:val="clear" w:color="auto" w:fill="auto"/>
      </w:pPr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</w:pPr>
      <w:bookmarkStart w:id="0" w:name="bookmark0"/>
      <w:r w:rsidRPr="00076BBC">
        <w:t xml:space="preserve">Autoritatea publică           </w:t>
      </w:r>
      <w:r w:rsidRPr="00076BBC">
        <w:rPr>
          <w:b w:val="0"/>
        </w:rPr>
        <w:t>IMSP Dispensarul Republican de Narcologie</w:t>
      </w:r>
      <w:bookmarkEnd w:id="0"/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9"/>
          <w:tab w:val="left" w:pos="3859"/>
        </w:tabs>
      </w:pPr>
      <w:bookmarkStart w:id="1" w:name="bookmark1"/>
      <w:r w:rsidRPr="00076BBC">
        <w:t>Titlul funcţiei</w:t>
      </w:r>
      <w:r w:rsidRPr="00076BBC">
        <w:tab/>
      </w:r>
      <w:r w:rsidRPr="00076BBC">
        <w:rPr>
          <w:b w:val="0"/>
        </w:rPr>
        <w:t>ŞEF SECŢIE</w:t>
      </w:r>
      <w:bookmarkEnd w:id="1"/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rPr>
          <w:b w:val="0"/>
        </w:rPr>
      </w:pPr>
      <w:bookmarkStart w:id="2" w:name="bookmark2"/>
      <w:r w:rsidRPr="00076BBC">
        <w:t xml:space="preserve">Subdiviziunea structural   </w:t>
      </w:r>
      <w:r w:rsidRPr="00076BBC">
        <w:rPr>
          <w:b w:val="0"/>
        </w:rPr>
        <w:t>Secţia nr. 4   Chişinău, str.G.Madan, 87/6</w:t>
      </w:r>
      <w:bookmarkEnd w:id="2"/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</w:pPr>
      <w:bookmarkStart w:id="3" w:name="bookmark3"/>
      <w:r w:rsidRPr="00076BBC">
        <w:t>Codul funcţiei  134208</w:t>
      </w:r>
      <w:bookmarkEnd w:id="3"/>
    </w:p>
    <w:p w:rsidR="00243459" w:rsidRPr="00076BBC" w:rsidRDefault="00243459" w:rsidP="00243459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line="317" w:lineRule="exact"/>
        <w:jc w:val="both"/>
      </w:pPr>
      <w:r w:rsidRPr="00076BBC">
        <w:t xml:space="preserve">Nivelul funcţiei           </w:t>
      </w:r>
      <w:r w:rsidRPr="00076BBC">
        <w:rPr>
          <w:rStyle w:val="31"/>
        </w:rPr>
        <w:t>de execuţie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</w:pPr>
      <w:r w:rsidRPr="00076BBC">
        <w:rPr>
          <w:rStyle w:val="21"/>
        </w:rPr>
        <w:t xml:space="preserve">Conducătorul direct   </w:t>
      </w:r>
      <w:r w:rsidRPr="00076BBC">
        <w:t xml:space="preserve">Directorul, Vicedirectorul 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</w:pPr>
      <w:r w:rsidRPr="00076BBC">
        <w:rPr>
          <w:rStyle w:val="21"/>
        </w:rPr>
        <w:t xml:space="preserve">Conducătorul ierarhic superior   </w:t>
      </w:r>
      <w:r w:rsidRPr="00076BBC">
        <w:t>medic psihiatru narcolog superior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</w:pPr>
      <w:r w:rsidRPr="00076BBC">
        <w:rPr>
          <w:rStyle w:val="21"/>
        </w:rPr>
        <w:t xml:space="preserve">Colaborarea internă                  </w:t>
      </w:r>
      <w:r w:rsidRPr="00076BBC">
        <w:t>toate subdiviziuniele din cadrul instituţiei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</w:pPr>
      <w:r w:rsidRPr="00076BBC">
        <w:rPr>
          <w:rStyle w:val="21"/>
        </w:rPr>
        <w:t xml:space="preserve">Colaborarea externă                    </w:t>
      </w:r>
      <w:r w:rsidRPr="00076BBC">
        <w:t>IMSP de specialitate</w:t>
      </w:r>
    </w:p>
    <w:p w:rsidR="00243459" w:rsidRPr="00076BBC" w:rsidRDefault="00243459" w:rsidP="00243459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line="317" w:lineRule="exact"/>
        <w:jc w:val="both"/>
      </w:pPr>
      <w:r w:rsidRPr="00076BBC">
        <w:t xml:space="preserve">Scopul general al funcţiei </w:t>
      </w:r>
      <w:r w:rsidRPr="00527046">
        <w:rPr>
          <w:b w:val="0"/>
        </w:rPr>
        <w:t>Organizează eficient activitatea secţiei, dirijează cu activitatea personalului medical şi auxiliar din secţie</w:t>
      </w:r>
    </w:p>
    <w:p w:rsidR="00243459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</w:pPr>
      <w:r w:rsidRPr="00076BBC">
        <w:t xml:space="preserve">Coordonează, monitorizează şi evaluiază calitatea asistenţei medicale </w:t>
      </w:r>
      <w:r w:rsidRPr="00076BBC">
        <w:lastRenderedPageBreak/>
        <w:t>prestate pacienţilor spitalizaţi.</w:t>
      </w:r>
    </w:p>
    <w:p w:rsidR="00527046" w:rsidRPr="00076BBC" w:rsidRDefault="00527046" w:rsidP="00527046">
      <w:pPr>
        <w:pStyle w:val="20"/>
        <w:shd w:val="clear" w:color="auto" w:fill="auto"/>
        <w:tabs>
          <w:tab w:val="left" w:pos="968"/>
        </w:tabs>
        <w:ind w:left="720" w:firstLine="0"/>
      </w:pPr>
    </w:p>
    <w:p w:rsidR="00243459" w:rsidRPr="00076BBC" w:rsidRDefault="00243459" w:rsidP="00243459">
      <w:pPr>
        <w:pStyle w:val="30"/>
        <w:shd w:val="clear" w:color="auto" w:fill="auto"/>
        <w:spacing w:line="317" w:lineRule="exact"/>
        <w:ind w:left="720"/>
        <w:jc w:val="both"/>
      </w:pPr>
      <w:r w:rsidRPr="00076BBC">
        <w:t>Sarcinile de bază ale funcţiei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</w:pPr>
      <w:r w:rsidRPr="00076BBC">
        <w:t>Organizează şi asigură examinarea şi tratamentul calitativ şi oportun al pacienţilor din secţie la nivelul performanţelor modeme ale ştiinţei şi practicii medicale. Implementează noi metode de profilaxie, diagnosticare, reabilitare.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Asigură calitatea lor oportună de către medici, personalul medical mediu al secţiei.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Analizează indicii activităţii secţiei, conform cerinţelor.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Estimează şi analizează indicatorii de activitate a secţiei conform regulamentelor adoptate, examinând cauzele rezultatelor nesatisfăcătoare.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Elaborează propuneri de înlăturare a neajunsurilor depistate, planuri de ameliorare şi îmbunătăţire a activităţii secţiei.</w:t>
      </w:r>
    </w:p>
    <w:p w:rsidR="00243459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 xml:space="preserve">Asigură îndeplinirea ordinelor, dispoziţiilor, actelor normative şi legislative în domeniul activităţii medicale , activităţii personalului medical al secţiei. 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Efectuează un control sistematic asupra activităţii medicilor şi personalului medical din secţie.</w:t>
      </w:r>
    </w:p>
    <w:p w:rsidR="00243459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Asigură utilizarea raţională a aparatajului de diagnosticare şi tratament aflat în dotare, a instrumentelor medicale, utilajului medical, întregii baze materiale a secţiei, precum şi exploatarea tehnică corectă a ei.</w:t>
      </w:r>
    </w:p>
    <w:p w:rsidR="00243459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Desfăşoară o activitate efectivă de folosire mai raţională a fondului de paturi.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Distribuie pacienţii internaţi medicilor curanţi din secţie.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Zilnic efectuiază vizita pacienţilor împreună cu medicii curanţi, asistentul medical superior, cu externarea lor ulterioară după necesitate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Efectuează lucrul de educaţie sanitară a populaţiei cu utilizarea diferitor mijloace de informaţie.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Examinează la timp sugestiile, declaraţiile şi plîngerile populaţiei şi luarea deciziilor şi măsurilor concrete în fiecare caz aparte.</w:t>
      </w:r>
    </w:p>
    <w:p w:rsidR="00243459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>Asigură suportul consultativ-metodic în implimintarea</w:t>
      </w:r>
      <w:r>
        <w:t xml:space="preserve"> </w:t>
      </w:r>
      <w:r w:rsidRPr="00076BBC">
        <w:t>”Ghidului privind aplicarea procedurii de comunicare şi consiliere a pacientului</w:t>
      </w:r>
      <w:r>
        <w:t>”</w:t>
      </w:r>
      <w:r w:rsidRPr="00076BBC">
        <w:t xml:space="preserve"> în activitatea secţiei</w:t>
      </w:r>
      <w:r>
        <w:t>.</w:t>
      </w:r>
    </w:p>
    <w:p w:rsidR="00243459" w:rsidRPr="00076BBC" w:rsidRDefault="00243459" w:rsidP="00243459">
      <w:pPr>
        <w:pStyle w:val="20"/>
        <w:numPr>
          <w:ilvl w:val="0"/>
          <w:numId w:val="4"/>
        </w:numPr>
        <w:shd w:val="clear" w:color="auto" w:fill="auto"/>
      </w:pPr>
      <w:r w:rsidRPr="00076BBC">
        <w:t xml:space="preserve">Evaluează permanent respectarea prevederilor </w:t>
      </w:r>
      <w:r>
        <w:t>”</w:t>
      </w:r>
      <w:r w:rsidRPr="00076BBC">
        <w:t>Ghidului privind aplicarea procedurii de comunicare şi consiliere a pacienţilor</w:t>
      </w:r>
      <w:r>
        <w:t>”</w:t>
      </w:r>
      <w:r w:rsidRPr="00076BBC">
        <w:t xml:space="preserve"> şi va veni cu propuneri concrete în acest sens.</w:t>
      </w:r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17"/>
        </w:tabs>
      </w:pPr>
      <w:bookmarkStart w:id="4" w:name="bookmark4"/>
      <w:r w:rsidRPr="00076BBC">
        <w:t>Calificarea profesională</w:t>
      </w:r>
      <w:bookmarkEnd w:id="4"/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ind w:hanging="302"/>
      </w:pPr>
      <w:r>
        <w:rPr>
          <w:rStyle w:val="21"/>
        </w:rPr>
        <w:t>s</w:t>
      </w:r>
      <w:r w:rsidRPr="00992F25">
        <w:rPr>
          <w:rStyle w:val="21"/>
        </w:rPr>
        <w:t>tudii</w:t>
      </w:r>
      <w:r w:rsidRPr="00076BBC">
        <w:rPr>
          <w:rStyle w:val="21"/>
        </w:rPr>
        <w:t xml:space="preserve"> </w:t>
      </w:r>
      <w:r>
        <w:t>s</w:t>
      </w:r>
      <w:r w:rsidRPr="00076BBC">
        <w:t>uperioare în medicină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675"/>
        </w:tabs>
      </w:pPr>
      <w:r w:rsidRPr="00076BBC">
        <w:rPr>
          <w:rStyle w:val="21"/>
        </w:rPr>
        <w:t xml:space="preserve">Experienţa profesională </w:t>
      </w:r>
      <w:r w:rsidRPr="00076BBC">
        <w:t>în funcţia de şef al secţiei poate fi numit un medic psihiatru narcolog cu experienţă în lucrul curativ şi organizatoric, cu categorie de calificare pe specialitate.</w:t>
      </w:r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56"/>
        </w:tabs>
      </w:pPr>
      <w:bookmarkStart w:id="5" w:name="bookmark5"/>
      <w:r w:rsidRPr="00076BBC">
        <w:t>Cunoştinţe</w:t>
      </w:r>
      <w:bookmarkEnd w:id="5"/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29"/>
        </w:tabs>
        <w:ind w:left="851" w:hanging="200"/>
      </w:pPr>
      <w:r w:rsidRPr="00076BBC">
        <w:t>Să cunoască folosirea corectă a substanţelor dezinfectante privind respectarea regimului sanitar-epidemiologic.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cunoască procesul de acordare a asistenţei medicale de urgenţă în cazul pariţiei complicaţiilor.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cunoască managementul asistenţei medicale spitaliceşti de profil.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posede cunoştinţe de utilizare a calculatorului personal.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cunoască utilizarea Sistemului Informaţional Automatizat pentru Asistenţa Medicală Spitalicească.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posede limba de stat.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posede abilităţi de organizare a lucrului în echipă.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cunoască aplicarea procedurilor de terapie intensivă necesară şi de reanimare.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cunoască acordarea asistenţei medicale de urgenţă.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cunoască aplicarea ECG-ului şi a metodelor psihoterapeutice.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respecte pacientul în contextul drepturilor şi responsabilităţilor.</w:t>
      </w:r>
    </w:p>
    <w:p w:rsidR="00243459" w:rsidRPr="00076BBC" w:rsidRDefault="00243459" w:rsidP="00243459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</w:pPr>
      <w:r w:rsidRPr="00076BBC">
        <w:t>Să respecte colegialitatea în acordarea asistenţei medicale pacientului.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</w:pPr>
      <w:r w:rsidRPr="00076BBC">
        <w:t xml:space="preserve"> </w:t>
      </w:r>
      <w:r w:rsidRPr="00992F25">
        <w:rPr>
          <w:b/>
        </w:rPr>
        <w:t>Atitudini</w:t>
      </w:r>
      <w:r w:rsidRPr="00076BBC">
        <w:t>/co</w:t>
      </w:r>
      <w:r>
        <w:t>m</w:t>
      </w:r>
      <w:r w:rsidRPr="00076BBC">
        <w:t>portamente</w:t>
      </w:r>
    </w:p>
    <w:p w:rsidR="00243459" w:rsidRPr="00076BBC" w:rsidRDefault="00243459" w:rsidP="0024345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</w:pPr>
      <w:r w:rsidRPr="00076BBC">
        <w:t>de asumarea responsabilităţilor;</w:t>
      </w:r>
    </w:p>
    <w:p w:rsidR="00243459" w:rsidRPr="00076BBC" w:rsidRDefault="00243459" w:rsidP="0024345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</w:pPr>
      <w:r w:rsidRPr="00076BBC">
        <w:t>de rezistenţă la sarcini repetitive;</w:t>
      </w:r>
    </w:p>
    <w:p w:rsidR="00243459" w:rsidRPr="00076BBC" w:rsidRDefault="00243459" w:rsidP="0024345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</w:pPr>
      <w:r w:rsidRPr="00076BBC">
        <w:t>de amabilitate cu rudele pacientului;</w:t>
      </w:r>
    </w:p>
    <w:p w:rsidR="00243459" w:rsidRPr="00076BBC" w:rsidRDefault="00243459" w:rsidP="0024345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</w:pPr>
      <w:r w:rsidRPr="00076BBC">
        <w:t>de adaptare la sarcini de lucru schimbătoare;</w:t>
      </w:r>
    </w:p>
    <w:p w:rsidR="00243459" w:rsidRPr="00076BBC" w:rsidRDefault="00243459" w:rsidP="0024345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</w:pPr>
      <w:r w:rsidRPr="00076BBC">
        <w:t>de echilibru emoţional;</w:t>
      </w:r>
    </w:p>
    <w:p w:rsidR="00243459" w:rsidRPr="00076BBC" w:rsidRDefault="00243459" w:rsidP="0024345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</w:pPr>
      <w:r w:rsidRPr="00076BBC">
        <w:t>de comunicare şi consiliere</w:t>
      </w:r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22"/>
        </w:tabs>
      </w:pPr>
      <w:bookmarkStart w:id="6" w:name="bookmark6"/>
      <w:r w:rsidRPr="00076BBC">
        <w:t>Responsabilităţile</w:t>
      </w:r>
      <w:bookmarkEnd w:id="6"/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ind w:left="851" w:hanging="142"/>
      </w:pPr>
      <w:r w:rsidRPr="00076BBC">
        <w:t>Stabileşte salonul şi patul unde va fi cazat pacientul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25"/>
          <w:tab w:val="left" w:pos="882"/>
        </w:tabs>
        <w:ind w:left="851" w:hanging="142"/>
      </w:pPr>
      <w:r w:rsidRPr="00076BBC">
        <w:t>Asigură stabilirea diagnosticului clinic în decurs de 72 ore de la internare, prezentîndu-</w:t>
      </w:r>
      <w:r>
        <w:t>l</w:t>
      </w:r>
      <w:r w:rsidRPr="00076BBC">
        <w:t xml:space="preserve"> la Comisia de expertiză narcologică, pentru confirmare </w:t>
      </w:r>
      <w:r>
        <w:t xml:space="preserve">şi/ sau infirmare. 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25"/>
          <w:tab w:val="left" w:pos="882"/>
        </w:tabs>
        <w:spacing w:line="341" w:lineRule="exact"/>
        <w:ind w:left="851" w:hanging="142"/>
      </w:pPr>
      <w:r w:rsidRPr="00076BBC">
        <w:t>Stabileşte diagnosticul maladiilor concomitente cu determinarea tacticii medicale de mai departe.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647"/>
          <w:tab w:val="left" w:pos="882"/>
        </w:tabs>
        <w:ind w:left="851" w:hanging="142"/>
      </w:pPr>
      <w:r w:rsidRPr="00076BBC">
        <w:t>Stabileşte regimul alimentar în cadrul secţiei.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646"/>
          <w:tab w:val="left" w:pos="882"/>
        </w:tabs>
        <w:ind w:left="851" w:hanging="142"/>
      </w:pPr>
      <w:r w:rsidRPr="00076BBC">
        <w:t>Indică consultaţii şi investigaţii în fişa medicală a bolnavului de staţionar.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646"/>
          <w:tab w:val="left" w:pos="882"/>
        </w:tabs>
        <w:ind w:left="851" w:hanging="142"/>
      </w:pPr>
      <w:r w:rsidRPr="00076BBC">
        <w:t>Evaluează istoricul medicaţiei şi analizele pe pacient.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738"/>
          <w:tab w:val="left" w:pos="882"/>
        </w:tabs>
        <w:ind w:left="851" w:hanging="142"/>
      </w:pPr>
      <w:r w:rsidRPr="00076BBC">
        <w:t>Imprimă rezultatele pentru Investigaţiile de laborator ( la discreţia medicului, în caz de nevoie o poate imprima asistentul medical de gardă sau asistentul medical superior).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ind w:left="851" w:hanging="142"/>
      </w:pPr>
      <w:r w:rsidRPr="00076BBC">
        <w:t>Asigură descrierea procedurilor efectuate şi rezultatele acestora.</w:t>
      </w:r>
    </w:p>
    <w:p w:rsidR="00243459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ind w:left="851" w:hanging="142"/>
      </w:pPr>
      <w:r w:rsidRPr="00076BBC">
        <w:t>Asigură descrierea epicrizei cu recomandările la externare pentru pacient şi medicul de familie.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ind w:left="851" w:hanging="142"/>
      </w:pPr>
      <w:r w:rsidRPr="00076BBC">
        <w:t>Monitorizează rapoarte OPIS.</w:t>
      </w:r>
    </w:p>
    <w:p w:rsidR="00243459" w:rsidRPr="00076BBC" w:rsidRDefault="00243459" w:rsidP="00243459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ind w:left="851" w:hanging="142"/>
      </w:pPr>
      <w:r w:rsidRPr="00076BBC">
        <w:t>Asigură respectarea necondiţionată a „Ghidului privind aplicarea procedurii de comunicare şi consiliere a pacienţilor</w:t>
      </w:r>
      <w:r>
        <w:t>”</w:t>
      </w:r>
      <w:r w:rsidRPr="00076BBC">
        <w:t>.</w:t>
      </w:r>
    </w:p>
    <w:p w:rsidR="00243459" w:rsidRPr="00076BBC" w:rsidRDefault="00243459" w:rsidP="0024345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22"/>
        </w:tabs>
      </w:pPr>
      <w:bookmarkStart w:id="7" w:name="bookmark7"/>
      <w:r>
        <w:t>Î</w:t>
      </w:r>
      <w:r w:rsidRPr="00076BBC">
        <w:t>mputernicirile</w:t>
      </w:r>
      <w:bookmarkEnd w:id="7"/>
    </w:p>
    <w:p w:rsidR="00243459" w:rsidRPr="00076BBC" w:rsidRDefault="00243459" w:rsidP="00243459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</w:pPr>
      <w:r w:rsidRPr="00076BBC">
        <w:t>de a participa în activitatea secţiei,</w:t>
      </w:r>
    </w:p>
    <w:p w:rsidR="00243459" w:rsidRPr="00076BBC" w:rsidRDefault="00243459" w:rsidP="00243459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</w:pPr>
      <w:r w:rsidRPr="00076BBC">
        <w:t>de a da indicaţii şi dispoziţii medicilor şi asistenţilor medicali de gardă,</w:t>
      </w:r>
    </w:p>
    <w:p w:rsidR="00243459" w:rsidRPr="00076BBC" w:rsidRDefault="00243459" w:rsidP="00243459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</w:pPr>
      <w:r w:rsidRPr="00076BBC">
        <w:t>de a controla realizarea acestora de către personalul din subordine,</w:t>
      </w:r>
    </w:p>
    <w:p w:rsidR="00243459" w:rsidRPr="00076BBC" w:rsidRDefault="00243459" w:rsidP="00243459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</w:pPr>
      <w:r w:rsidRPr="00076BBC">
        <w:rPr>
          <w:rStyle w:val="21"/>
        </w:rPr>
        <w:t xml:space="preserve">Programul de muncă </w:t>
      </w:r>
      <w:r>
        <w:rPr>
          <w:rStyle w:val="21"/>
        </w:rPr>
        <w:t xml:space="preserve"> </w:t>
      </w:r>
      <w:r w:rsidRPr="00076BBC">
        <w:t>7 ore zi/5zile săptămână</w:t>
      </w:r>
    </w:p>
    <w:p w:rsidR="00243459" w:rsidRDefault="00243459" w:rsidP="00243459">
      <w:pPr>
        <w:pStyle w:val="30"/>
        <w:shd w:val="clear" w:color="auto" w:fill="auto"/>
        <w:spacing w:line="317" w:lineRule="exact"/>
        <w:ind w:left="720"/>
        <w:jc w:val="both"/>
      </w:pPr>
    </w:p>
    <w:p w:rsidR="00243459" w:rsidRPr="00076BBC" w:rsidRDefault="00243459" w:rsidP="00243459">
      <w:pPr>
        <w:pStyle w:val="30"/>
        <w:shd w:val="clear" w:color="auto" w:fill="auto"/>
        <w:spacing w:line="317" w:lineRule="exact"/>
        <w:ind w:left="720"/>
        <w:jc w:val="both"/>
      </w:pPr>
      <w:r w:rsidRPr="00076BBC">
        <w:t>Funcţia se include în Nomenclatorul profesiilor şi funcţiilor cu condiţii de muncă vătămătoare, activitatea cărora acordă dreptul la concediu de odihnă anual suplimentar plătit şi durata zilei de muncă redusă.</w:t>
      </w:r>
    </w:p>
    <w:p w:rsidR="00243459" w:rsidRPr="00076BBC" w:rsidRDefault="00243459" w:rsidP="00243459">
      <w:pPr>
        <w:pStyle w:val="70"/>
        <w:shd w:val="clear" w:color="auto" w:fill="auto"/>
        <w:spacing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A54" w:rsidRDefault="00D37A54" w:rsidP="00361EDA">
      <w:pPr>
        <w:pStyle w:val="a6"/>
        <w:jc w:val="both"/>
      </w:pPr>
    </w:p>
    <w:p w:rsidR="00D37A54" w:rsidRDefault="00D37A54" w:rsidP="00361EDA">
      <w:pPr>
        <w:pStyle w:val="a6"/>
        <w:jc w:val="both"/>
      </w:pPr>
    </w:p>
    <w:tbl>
      <w:tblPr>
        <w:tblW w:w="101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4729"/>
        <w:gridCol w:w="1394"/>
        <w:gridCol w:w="3096"/>
      </w:tblGrid>
      <w:tr w:rsidR="00357E91" w:rsidRPr="00357E91" w:rsidTr="00357E91">
        <w:trPr>
          <w:trHeight w:val="1490"/>
          <w:tblCellSpacing w:w="15" w:type="dxa"/>
        </w:trPr>
        <w:tc>
          <w:tcPr>
            <w:tcW w:w="902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99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51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57E91" w:rsidRPr="00357E91" w:rsidTr="00357E91">
        <w:trPr>
          <w:trHeight w:val="291"/>
          <w:tblCellSpacing w:w="15" w:type="dxa"/>
        </w:trPr>
        <w:tc>
          <w:tcPr>
            <w:tcW w:w="902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99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51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57E91" w:rsidRPr="00357E91" w:rsidTr="00357E91">
        <w:trPr>
          <w:trHeight w:val="307"/>
          <w:tblCellSpacing w:w="15" w:type="dxa"/>
        </w:trPr>
        <w:tc>
          <w:tcPr>
            <w:tcW w:w="902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99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51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57E91" w:rsidRPr="00357E91" w:rsidTr="00357E91">
        <w:trPr>
          <w:trHeight w:val="291"/>
          <w:tblCellSpacing w:w="15" w:type="dxa"/>
        </w:trPr>
        <w:tc>
          <w:tcPr>
            <w:tcW w:w="902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99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51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57E91" w:rsidRPr="00357E91" w:rsidTr="00357E91">
        <w:trPr>
          <w:trHeight w:val="307"/>
          <w:tblCellSpacing w:w="15" w:type="dxa"/>
        </w:trPr>
        <w:tc>
          <w:tcPr>
            <w:tcW w:w="902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99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4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51" w:type="dxa"/>
            <w:vAlign w:val="center"/>
            <w:hideMark/>
          </w:tcPr>
          <w:p w:rsidR="00357E91" w:rsidRPr="00357E91" w:rsidRDefault="00357E91" w:rsidP="003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F446CC" w:rsidRDefault="00F446CC"/>
    <w:sectPr w:rsidR="00F446CC" w:rsidSect="0095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38"/>
    <w:multiLevelType w:val="hybridMultilevel"/>
    <w:tmpl w:val="99DC0D54"/>
    <w:lvl w:ilvl="0" w:tplc="E18EB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A4C"/>
    <w:multiLevelType w:val="hybridMultilevel"/>
    <w:tmpl w:val="8D06B424"/>
    <w:lvl w:ilvl="0" w:tplc="18607184">
      <w:start w:val="1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9090F"/>
    <w:multiLevelType w:val="hybridMultilevel"/>
    <w:tmpl w:val="6868F440"/>
    <w:lvl w:ilvl="0" w:tplc="18607184">
      <w:start w:val="1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7D0C7B"/>
    <w:multiLevelType w:val="hybridMultilevel"/>
    <w:tmpl w:val="1B9C9830"/>
    <w:lvl w:ilvl="0" w:tplc="18607184">
      <w:start w:val="11"/>
      <w:numFmt w:val="bullet"/>
      <w:lvlText w:val="•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>
    <w:nsid w:val="555727A6"/>
    <w:multiLevelType w:val="hybridMultilevel"/>
    <w:tmpl w:val="A6D0E740"/>
    <w:lvl w:ilvl="0" w:tplc="18607184">
      <w:start w:val="1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D3957"/>
    <w:multiLevelType w:val="multilevel"/>
    <w:tmpl w:val="1CC64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03786"/>
    <w:multiLevelType w:val="hybridMultilevel"/>
    <w:tmpl w:val="3AB4540A"/>
    <w:lvl w:ilvl="0" w:tplc="18607184">
      <w:start w:val="11"/>
      <w:numFmt w:val="bullet"/>
      <w:lvlText w:val="•"/>
      <w:lvlJc w:val="left"/>
      <w:pPr>
        <w:ind w:left="1011" w:hanging="360"/>
      </w:pPr>
      <w:rPr>
        <w:rFonts w:ascii="Times New Roman" w:eastAsia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31" w:hanging="360"/>
      </w:pPr>
    </w:lvl>
    <w:lvl w:ilvl="2" w:tplc="0418001B" w:tentative="1">
      <w:start w:val="1"/>
      <w:numFmt w:val="lowerRoman"/>
      <w:lvlText w:val="%3."/>
      <w:lvlJc w:val="right"/>
      <w:pPr>
        <w:ind w:left="2451" w:hanging="180"/>
      </w:pPr>
    </w:lvl>
    <w:lvl w:ilvl="3" w:tplc="0418000F" w:tentative="1">
      <w:start w:val="1"/>
      <w:numFmt w:val="decimal"/>
      <w:lvlText w:val="%4."/>
      <w:lvlJc w:val="left"/>
      <w:pPr>
        <w:ind w:left="3171" w:hanging="360"/>
      </w:pPr>
    </w:lvl>
    <w:lvl w:ilvl="4" w:tplc="04180019" w:tentative="1">
      <w:start w:val="1"/>
      <w:numFmt w:val="lowerLetter"/>
      <w:lvlText w:val="%5."/>
      <w:lvlJc w:val="left"/>
      <w:pPr>
        <w:ind w:left="3891" w:hanging="360"/>
      </w:pPr>
    </w:lvl>
    <w:lvl w:ilvl="5" w:tplc="0418001B" w:tentative="1">
      <w:start w:val="1"/>
      <w:numFmt w:val="lowerRoman"/>
      <w:lvlText w:val="%6."/>
      <w:lvlJc w:val="right"/>
      <w:pPr>
        <w:ind w:left="4611" w:hanging="180"/>
      </w:pPr>
    </w:lvl>
    <w:lvl w:ilvl="6" w:tplc="0418000F" w:tentative="1">
      <w:start w:val="1"/>
      <w:numFmt w:val="decimal"/>
      <w:lvlText w:val="%7."/>
      <w:lvlJc w:val="left"/>
      <w:pPr>
        <w:ind w:left="5331" w:hanging="360"/>
      </w:pPr>
    </w:lvl>
    <w:lvl w:ilvl="7" w:tplc="04180019" w:tentative="1">
      <w:start w:val="1"/>
      <w:numFmt w:val="lowerLetter"/>
      <w:lvlText w:val="%8."/>
      <w:lvlJc w:val="left"/>
      <w:pPr>
        <w:ind w:left="6051" w:hanging="360"/>
      </w:pPr>
    </w:lvl>
    <w:lvl w:ilvl="8" w:tplc="0418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7BD15844"/>
    <w:multiLevelType w:val="hybridMultilevel"/>
    <w:tmpl w:val="DE0CF7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7E91"/>
    <w:rsid w:val="000B62EB"/>
    <w:rsid w:val="00243459"/>
    <w:rsid w:val="00357E91"/>
    <w:rsid w:val="00361EDA"/>
    <w:rsid w:val="00374B19"/>
    <w:rsid w:val="00527046"/>
    <w:rsid w:val="005D3C5E"/>
    <w:rsid w:val="00951F00"/>
    <w:rsid w:val="00D37A54"/>
    <w:rsid w:val="00D96D94"/>
    <w:rsid w:val="00F13AF8"/>
    <w:rsid w:val="00F4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E91"/>
    <w:rPr>
      <w:b/>
      <w:bCs/>
    </w:rPr>
  </w:style>
  <w:style w:type="paragraph" w:styleId="a4">
    <w:name w:val="Normal (Web)"/>
    <w:basedOn w:val="a"/>
    <w:uiPriority w:val="99"/>
    <w:semiHidden/>
    <w:unhideWhenUsed/>
    <w:rsid w:val="003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5">
    <w:name w:val="Table Grid"/>
    <w:basedOn w:val="a1"/>
    <w:uiPriority w:val="39"/>
    <w:rsid w:val="00D3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1ED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2434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434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43459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2">
    <w:name w:val="Основной текст (2)_"/>
    <w:basedOn w:val="a0"/>
    <w:link w:val="20"/>
    <w:rsid w:val="0024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43459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7">
    <w:name w:val="Основной текст (7)_"/>
    <w:basedOn w:val="a0"/>
    <w:link w:val="70"/>
    <w:rsid w:val="00243459"/>
    <w:rPr>
      <w:rFonts w:ascii="Georgia" w:eastAsia="Georgia" w:hAnsi="Georgia" w:cs="Georgi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459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43459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43459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43459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972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User111111883</dc:creator>
  <cp:lastModifiedBy>Vice-Director</cp:lastModifiedBy>
  <cp:revision>7</cp:revision>
  <dcterms:created xsi:type="dcterms:W3CDTF">2020-11-04T09:17:00Z</dcterms:created>
  <dcterms:modified xsi:type="dcterms:W3CDTF">2020-11-04T11:03:00Z</dcterms:modified>
</cp:coreProperties>
</file>